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23.01.202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left="0" w:right="57" w:hanging="0"/>
              <w:jc w:val="center"/>
              <w:rPr/>
            </w:pPr>
            <w:r>
              <w:rPr>
                <w:sz w:val="24"/>
                <w:szCs w:val="24"/>
              </w:rPr>
              <w:t>Согласно списку рассылки</w:t>
            </w:r>
          </w:p>
        </w:tc>
      </w:tr>
    </w:tbl>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pPr>
      <w:r>
        <w:rPr>
          <w:b/>
          <w:bCs/>
          <w:sz w:val="24"/>
          <w:szCs w:val="24"/>
        </w:rPr>
        <w:t>ОПЕРАТИВНЫЙ ЕЖЕДНЕВНЫЙ ПРОГНОЗ</w:t>
      </w:r>
    </w:p>
    <w:p>
      <w:pPr>
        <w:pStyle w:val="Normal"/>
        <w:spacing w:lineRule="auto" w:line="240" w:before="0" w:after="0"/>
        <w:ind w:left="0" w:right="0"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pPr>
      <w:r>
        <w:rPr>
          <w:sz w:val="24"/>
          <w:szCs w:val="24"/>
        </w:rPr>
        <w:t>и открытых интернет-ресурсов)</w:t>
      </w:r>
    </w:p>
    <w:p>
      <w:pPr>
        <w:pStyle w:val="Normal"/>
        <w:spacing w:lineRule="auto" w:line="240" w:before="0" w:after="0"/>
        <w:ind w:left="0" w:right="0" w:firstLine="680"/>
        <w:jc w:val="center"/>
        <w:rPr/>
      </w:pPr>
      <w:r>
        <w:rPr>
          <w:b/>
          <w:bCs/>
          <w:sz w:val="24"/>
          <w:szCs w:val="24"/>
        </w:rPr>
        <w:t>на 24 января 2024 года</w:t>
      </w:r>
    </w:p>
    <w:p>
      <w:pPr>
        <w:pStyle w:val="Normal"/>
        <w:spacing w:lineRule="auto" w:line="240" w:before="0" w:after="0"/>
        <w:ind w:left="0" w:right="0" w:firstLine="680"/>
        <w:rPr>
          <w:sz w:val="24"/>
          <w:szCs w:val="24"/>
        </w:rPr>
      </w:pPr>
      <w:r>
        <w:rPr>
          <w:sz w:val="24"/>
          <w:szCs w:val="24"/>
        </w:rPr>
      </w:r>
    </w:p>
    <w:p>
      <w:pPr>
        <w:pStyle w:val="Normal"/>
        <w:spacing w:lineRule="auto" w:line="240" w:before="0" w:after="0"/>
        <w:ind w:left="0" w:right="0"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57" w:after="0"/>
        <w:ind w:left="0" w:right="0" w:firstLine="680"/>
        <w:rPr>
          <w:color w:val="auto"/>
        </w:rPr>
      </w:pPr>
      <w:r>
        <w:rPr>
          <w:b/>
          <w:bCs/>
          <w:color w:val="auto"/>
          <w:sz w:val="24"/>
          <w:szCs w:val="24"/>
        </w:rPr>
        <w:t>1.1 Метеорологическая обстановка.</w:t>
      </w:r>
    </w:p>
    <w:p>
      <w:pPr>
        <w:pStyle w:val="Normal"/>
        <w:rPr>
          <w:rFonts w:ascii="Times New Roman" w:hAnsi="Times New Roman" w:eastAsia="Times New Roman" w:cs="Arial"/>
          <w:color w:val="auto"/>
          <w:spacing w:val="2"/>
          <w:kern w:val="0"/>
          <w:sz w:val="24"/>
          <w:szCs w:val="24"/>
          <w:lang w:val="ru-RU" w:eastAsia="ru-RU" w:bidi="ar-SA"/>
        </w:rPr>
      </w:pPr>
      <w:r>
        <w:rPr>
          <w:rFonts w:eastAsia="Times New Roman" w:cs="Arial"/>
          <w:color w:val="auto"/>
          <w:spacing w:val="2"/>
          <w:kern w:val="0"/>
          <w:sz w:val="24"/>
          <w:szCs w:val="24"/>
          <w:lang w:val="ru-RU" w:eastAsia="ru-RU" w:bidi="ar-SA"/>
        </w:rPr>
        <w:t xml:space="preserve">Облачно. Временами небольшие осадки в виде снега, мокрого снега, мороси. Местами слабые гололед, налипание мокрого снега, ночью на отдельных участках дорог гололедица. Ветер южной четверти, 6-11 м/с, порывы ночью до 14 м/с, днем 12-17 м/с. </w:t>
      </w:r>
      <w:bookmarkStart w:id="0" w:name="__DdeLink__420_246716379"/>
      <w:bookmarkStart w:id="1" w:name="__DdeLink__1900_2602816240"/>
      <w:bookmarkStart w:id="2" w:name="__DdeLink__4058_295980833"/>
      <w:bookmarkStart w:id="3" w:name="__DdeLink__2989_3577993372"/>
      <w:bookmarkStart w:id="4" w:name="__DdeLink__9492_1809771745"/>
      <w:bookmarkStart w:id="5" w:name="__DdeLink__2301_1057431535"/>
      <w:bookmarkStart w:id="6" w:name="__DdeLink__15920_3643242805"/>
      <w:bookmarkStart w:id="7" w:name="__DdeLink__492_4215499199"/>
      <w:bookmarkStart w:id="8" w:name="__DdeLink__417_479931278"/>
      <w:bookmarkStart w:id="9" w:name="__DdeLink__2596_3785924683"/>
      <w:bookmarkStart w:id="10" w:name="__DdeLink__4335_3762997684"/>
      <w:bookmarkStart w:id="11" w:name="__DdeLink__6971_1008733088"/>
      <w:bookmarkStart w:id="12" w:name="__DdeLink__4726_1991701590"/>
      <w:bookmarkStart w:id="13" w:name="__DdeLink__4301_2108927392"/>
      <w:bookmarkStart w:id="14" w:name="__DdeLink__8776_1238342660"/>
      <w:bookmarkStart w:id="15" w:name="__DdeLink__312_2481037630"/>
      <w:bookmarkStart w:id="16" w:name="__DdeLink__2633_1219950872"/>
      <w:bookmarkStart w:id="17" w:name="__DdeLink__640_680390011"/>
      <w:r>
        <w:rPr>
          <w:rFonts w:eastAsia="Times New Roman" w:cs="Arial"/>
          <w:color w:val="auto"/>
          <w:spacing w:val="2"/>
          <w:kern w:val="0"/>
          <w:sz w:val="24"/>
          <w:szCs w:val="24"/>
          <w:lang w:val="ru-RU" w:eastAsia="ru-RU" w:bidi="ar-SA"/>
        </w:rPr>
        <w:t xml:space="preserve">Температура воздуха по области: ночью -4…+1°C, днём -2…+3°C. В </w:t>
      </w:r>
      <w:bookmarkStart w:id="18" w:name="_Hlk97810311"/>
      <w:r>
        <w:rPr>
          <w:rFonts w:eastAsia="Times New Roman" w:cs="Arial"/>
          <w:color w:val="auto"/>
          <w:spacing w:val="2"/>
          <w:kern w:val="0"/>
          <w:sz w:val="24"/>
          <w:szCs w:val="24"/>
          <w:lang w:val="ru-RU" w:eastAsia="ru-RU" w:bidi="ar-SA"/>
        </w:rPr>
        <w:t>Смоленске: ночью -1…+1°C, днём</w:t>
      </w:r>
      <w:bookmarkEnd w:id="17"/>
      <w:bookmarkEnd w:id="18"/>
      <w:r>
        <w:rPr>
          <w:rFonts w:eastAsia="Times New Roman" w:cs="Arial"/>
          <w:color w:val="auto"/>
          <w:spacing w:val="2"/>
          <w:kern w:val="0"/>
          <w:sz w:val="24"/>
          <w:szCs w:val="24"/>
          <w:lang w:val="ru-RU" w:eastAsia="ru-RU" w:bidi="ar-SA"/>
        </w:rPr>
        <w:t xml:space="preserve"> 0…+2°C.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Times New Roman" w:cs="Arial"/>
          <w:color w:val="auto"/>
          <w:spacing w:val="2"/>
          <w:kern w:val="0"/>
          <w:sz w:val="24"/>
          <w:szCs w:val="24"/>
          <w:lang w:val="ru-RU" w:eastAsia="ru-RU" w:bidi="ar-SA"/>
        </w:rPr>
        <w:t xml:space="preserve"> 740 мм рт. столба, будет падать.</w:t>
      </w:r>
    </w:p>
    <w:p>
      <w:pPr>
        <w:pStyle w:val="Normal"/>
        <w:rPr>
          <w:rFonts w:ascii="Times New Roman" w:hAnsi="Times New Roman" w:eastAsia="Times New Roman" w:cs="Arial"/>
          <w:color w:val="auto"/>
          <w:spacing w:val="2"/>
          <w:kern w:val="0"/>
          <w:sz w:val="24"/>
          <w:szCs w:val="24"/>
          <w:lang w:val="ru-RU" w:eastAsia="ru-RU" w:bidi="ar-SA"/>
        </w:rPr>
      </w:pPr>
      <w:r>
        <w:rPr>
          <w:rFonts w:eastAsia="Times New Roman" w:cs="Arial"/>
          <w:color w:val="auto"/>
          <w:spacing w:val="2"/>
          <w:kern w:val="0"/>
          <w:sz w:val="24"/>
          <w:szCs w:val="24"/>
          <w:lang w:val="ru-RU" w:eastAsia="ru-RU" w:bidi="ar-SA"/>
        </w:rPr>
      </w:r>
    </w:p>
    <w:p>
      <w:pPr>
        <w:pStyle w:val="Normal"/>
        <w:spacing w:lineRule="auto" w:line="240" w:before="57" w:after="0"/>
        <w:ind w:left="0" w:right="0" w:firstLine="680"/>
        <w:rPr>
          <w:color w:val="auto"/>
        </w:rPr>
      </w:pPr>
      <w:r>
        <w:rPr>
          <w:b/>
          <w:color w:val="auto"/>
          <w:sz w:val="24"/>
          <w:szCs w:val="24"/>
        </w:rPr>
        <w:t>1.2. Биолого-социальная обстановка.</w:t>
      </w:r>
    </w:p>
    <w:p>
      <w:pPr>
        <w:pStyle w:val="Style38"/>
        <w:spacing w:before="0" w:after="0"/>
        <w:ind w:left="0" w:right="0" w:firstLine="680"/>
        <w:rPr>
          <w:color w:val="auto"/>
        </w:rPr>
      </w:pPr>
      <w:r>
        <w:rPr>
          <w:color w:val="auto"/>
          <w:sz w:val="24"/>
          <w:szCs w:val="24"/>
        </w:rPr>
        <w:t>В Смоленской области зарегистрировано 150534 случай заболевания COVID-19 (прирост за неделю – 59 случаев).</w:t>
      </w:r>
    </w:p>
    <w:p>
      <w:pPr>
        <w:pStyle w:val="Style38"/>
        <w:spacing w:before="0" w:after="0"/>
        <w:ind w:left="0" w:right="0" w:firstLine="680"/>
        <w:rPr>
          <w:color w:val="auto"/>
        </w:rPr>
      </w:pPr>
      <w:r>
        <w:rPr>
          <w:color w:val="auto"/>
          <w:sz w:val="24"/>
          <w:szCs w:val="24"/>
        </w:rPr>
        <w:t>Количество лиц, находящихся под медицинским наблюдением – 157, в том числе на амбулаторном лечении – 123, в условиях изоляции в специализированных медицинских учреждениях – 34.</w:t>
      </w:r>
    </w:p>
    <w:p>
      <w:pPr>
        <w:pStyle w:val="Style38"/>
        <w:spacing w:before="0" w:after="0"/>
        <w:ind w:left="0" w:right="0"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14.01.24 по 21.01.24 проведено лабораторных исследований – 7514. Всего проведено лабораторных исследований на наличие новой коронавирусной инфекции – 2282998.</w:t>
      </w:r>
    </w:p>
    <w:p>
      <w:pPr>
        <w:pStyle w:val="Style38"/>
        <w:spacing w:before="0" w:after="0"/>
        <w:ind w:left="0" w:right="0" w:firstLine="680"/>
        <w:rPr>
          <w:color w:val="auto"/>
        </w:rPr>
      </w:pPr>
      <w:r>
        <w:rPr>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38"/>
        <w:spacing w:before="0" w:after="0"/>
        <w:ind w:left="0" w:right="0" w:firstLine="680"/>
        <w:rPr>
          <w:color w:val="auto"/>
        </w:rPr>
      </w:pPr>
      <w:r>
        <w:rPr>
          <w:color w:val="auto"/>
          <w:sz w:val="24"/>
          <w:szCs w:val="24"/>
        </w:rPr>
        <w:t>Управление Роспотребнадзора по Смоленской области информирует, что на 1 неделе 2024 года (с 01.01.2024 по 07.01.2024) уровень заболеваемости гриппом и ОРВИ совокупного населения на территории области был ниже пороговых значений (-95,1%). Заболеваемость ниже эпидемического порога регистрировалась во всех возрастных группах от 86,5% до 98,3%. По совокупному населению (-92,9%) и во всех возрастных группах наблюдалось снижение заболеваемости в сравнении с предыдущей неделей (от 87,3% до 97,9%).</w:t>
      </w:r>
    </w:p>
    <w:p>
      <w:pPr>
        <w:pStyle w:val="Style38"/>
        <w:spacing w:before="0" w:after="0"/>
        <w:ind w:left="0" w:right="0" w:firstLine="680"/>
        <w:rPr>
          <w:color w:val="auto"/>
        </w:rPr>
      </w:pPr>
      <w:r>
        <w:rPr>
          <w:color w:val="auto"/>
          <w:sz w:val="24"/>
          <w:szCs w:val="24"/>
        </w:rPr>
        <w:t>Уровень заболеваемости гриппом и ОРВИ по совокупному населению в г. Смоленске был ниже порогового уровня на 90,1%, ни в одной из возрастных групп эпидемический порог не превышен. По совокупному населению (-90%) и во всех возрастных группах наблюдалось снижение заболеваемости в сравнении с предыдущей неделей (от 77,5% до 100%).</w:t>
      </w:r>
    </w:p>
    <w:p>
      <w:pPr>
        <w:pStyle w:val="Style38"/>
        <w:spacing w:before="0" w:after="0"/>
        <w:ind w:left="0" w:right="0" w:firstLine="680"/>
        <w:rPr>
          <w:color w:val="auto"/>
        </w:rPr>
      </w:pPr>
      <w:r>
        <w:rPr>
          <w:color w:val="auto"/>
          <w:sz w:val="24"/>
          <w:szCs w:val="24"/>
        </w:rPr>
        <w:t>По данным лабораторного мониторинга за 1 неделю 2024 года обследовано 48 человек. Определено 10 вирусов гриппа А(H3N2), также определялись вирусы не гриппозной этиологии: аденовирус – 1, бокавирус – 1, риновирус - 3.</w:t>
      </w:r>
    </w:p>
    <w:p>
      <w:pPr>
        <w:pStyle w:val="Style38"/>
        <w:spacing w:before="0" w:after="0"/>
        <w:ind w:left="0" w:right="0" w:firstLine="680"/>
        <w:rPr>
          <w:color w:val="auto"/>
        </w:rPr>
      </w:pPr>
      <w:r>
        <w:rPr>
          <w:color w:val="auto"/>
          <w:sz w:val="24"/>
          <w:szCs w:val="24"/>
        </w:rPr>
        <w:t>В рамках прививочной кампании в Смоленской области защиту против гриппа получили 403 264 человека, в том числе детей – 85 360.</w:t>
      </w:r>
    </w:p>
    <w:p>
      <w:pPr>
        <w:pStyle w:val="Style38"/>
        <w:spacing w:before="0" w:after="0"/>
        <w:ind w:left="0" w:right="0" w:firstLine="680"/>
        <w:rPr>
          <w:color w:val="auto"/>
        </w:rPr>
      </w:pPr>
      <w:r>
        <w:rPr>
          <w:color w:val="auto"/>
          <w:sz w:val="24"/>
          <w:szCs w:val="24"/>
        </w:rPr>
        <w:t xml:space="preserve">Охват населения Смоленской области прививками против гриппа составил 47,5%. </w:t>
      </w:r>
    </w:p>
    <w:p>
      <w:pPr>
        <w:pStyle w:val="Normal"/>
        <w:tabs>
          <w:tab w:val="clear" w:pos="8520"/>
          <w:tab w:val="left" w:pos="993" w:leader="none"/>
        </w:tabs>
        <w:spacing w:lineRule="auto" w:line="240" w:before="57" w:after="0"/>
        <w:ind w:left="0" w:right="0" w:firstLine="68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
        <w:tabs>
          <w:tab w:val="clear" w:pos="8520"/>
          <w:tab w:val="left" w:pos="993" w:leader="none"/>
        </w:tabs>
        <w:spacing w:lineRule="auto" w:line="240" w:before="57" w:after="0"/>
        <w:ind w:left="0" w:right="0" w:firstLine="680"/>
        <w:rPr>
          <w:color w:val="auto"/>
        </w:rPr>
      </w:pPr>
      <w:r>
        <w:rPr>
          <w:color w:val="auto"/>
        </w:rPr>
      </w:r>
    </w:p>
    <w:p>
      <w:pPr>
        <w:pStyle w:val="NormalWeb"/>
        <w:widowControl w:val="false"/>
        <w:spacing w:lineRule="auto" w:line="240" w:before="57" w:after="0"/>
        <w:ind w:left="0" w:right="0"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0,08 - 0,13 (в Смоленске 0,12) мкЗв/час.</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57" w:after="0"/>
        <w:ind w:left="0" w:right="0" w:firstLine="680"/>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left="0" w:right="0" w:firstLine="680"/>
        <w:textAlignment w:val="auto"/>
        <w:rPr/>
      </w:pPr>
      <w:r>
        <w:rPr>
          <w:color w:val="auto"/>
          <w:sz w:val="24"/>
          <w:szCs w:val="24"/>
        </w:rPr>
        <w:t>С 29.04.2023 данные по уро</w:t>
      </w:r>
      <w:r>
        <w:rPr>
          <w:sz w:val="24"/>
          <w:szCs w:val="24"/>
        </w:rPr>
        <w:t>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left="0" w:right="0" w:firstLine="680"/>
        <w:textAlignment w:val="auto"/>
        <w:rPr>
          <w:sz w:val="24"/>
          <w:szCs w:val="24"/>
        </w:rPr>
      </w:pPr>
      <w:r>
        <w:rPr>
          <w:sz w:val="24"/>
          <w:szCs w:val="24"/>
        </w:rPr>
      </w:r>
    </w:p>
    <w:p>
      <w:pPr>
        <w:pStyle w:val="Normal"/>
        <w:spacing w:lineRule="auto" w:line="240" w:before="57" w:after="0"/>
        <w:ind w:left="0" w:right="0" w:firstLine="680"/>
        <w:rPr/>
      </w:pPr>
      <w:r>
        <w:rPr>
          <w:b/>
          <w:bCs/>
          <w:sz w:val="24"/>
          <w:szCs w:val="24"/>
        </w:rPr>
        <w:t>1.5. Лесопожарная обстановка.</w:t>
      </w:r>
    </w:p>
    <w:p>
      <w:pPr>
        <w:pStyle w:val="Normal"/>
        <w:spacing w:lineRule="auto" w:line="240" w:before="0" w:after="57"/>
        <w:ind w:left="0" w:right="0" w:firstLine="680"/>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8520"/>
          <w:tab w:val="left" w:pos="993" w:leader="none"/>
        </w:tabs>
        <w:spacing w:lineRule="auto" w:line="240" w:before="0" w:after="0"/>
        <w:ind w:left="0" w:right="0" w:firstLine="680"/>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color w:val="auto"/>
          <w:sz w:val="24"/>
          <w:szCs w:val="24"/>
        </w:rPr>
        <w:t>04-0274 установлено окончание пожароопасного сезона на землях лесного фонда.</w:t>
      </w:r>
    </w:p>
    <w:p>
      <w:pPr>
        <w:pStyle w:val="ListParagraph"/>
        <w:tabs>
          <w:tab w:val="clear" w:pos="8520"/>
          <w:tab w:val="left" w:pos="993" w:leader="none"/>
        </w:tabs>
        <w:spacing w:lineRule="auto" w:line="240" w:before="0" w:after="0"/>
        <w:ind w:left="0" w:right="0" w:firstLine="680"/>
        <w:contextualSpacing w:val="false"/>
        <w:rPr>
          <w:rFonts w:ascii="Times New Roman" w:hAnsi="Times New Roman"/>
          <w:color w:val="auto"/>
          <w:sz w:val="24"/>
          <w:szCs w:val="24"/>
        </w:rPr>
      </w:pPr>
      <w:r>
        <w:rPr>
          <w:rFonts w:ascii="Times New Roman" w:hAnsi="Times New Roman"/>
          <w:color w:val="auto"/>
          <w:sz w:val="24"/>
          <w:szCs w:val="24"/>
        </w:rPr>
      </w:r>
    </w:p>
    <w:p>
      <w:pPr>
        <w:pStyle w:val="Normal"/>
        <w:tabs>
          <w:tab w:val="clear" w:pos="8520"/>
          <w:tab w:val="left" w:pos="8055" w:leader="none"/>
        </w:tabs>
        <w:spacing w:lineRule="auto" w:line="240" w:before="57"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8055" w:leader="none"/>
        </w:tabs>
        <w:spacing w:lineRule="auto" w:line="240" w:before="0" w:after="0"/>
        <w:ind w:left="0" w:right="0" w:firstLine="680"/>
        <w:rPr>
          <w:color w:val="auto"/>
        </w:rPr>
      </w:pPr>
      <w:r>
        <w:rPr>
          <w:color w:val="auto"/>
        </w:rPr>
      </w:r>
    </w:p>
    <w:p>
      <w:pPr>
        <w:pStyle w:val="Normal"/>
        <w:tabs>
          <w:tab w:val="clear" w:pos="8520"/>
          <w:tab w:val="left" w:pos="5100" w:leader="none"/>
        </w:tabs>
        <w:spacing w:lineRule="auto" w:line="240" w:before="57" w:after="0"/>
        <w:ind w:left="0" w:right="0" w:firstLine="680"/>
        <w:rPr>
          <w:color w:val="auto"/>
        </w:rPr>
      </w:pPr>
      <w:r>
        <w:rPr>
          <w:b/>
          <w:color w:val="auto"/>
          <w:sz w:val="24"/>
          <w:szCs w:val="24"/>
        </w:rPr>
        <w:t>1.7. Обстановка на федеральной автодороге.</w:t>
      </w:r>
    </w:p>
    <w:p>
      <w:pPr>
        <w:pStyle w:val="Normal"/>
        <w:tabs>
          <w:tab w:val="clear" w:pos="8520"/>
          <w:tab w:val="left" w:pos="5100" w:leader="none"/>
        </w:tabs>
        <w:spacing w:lineRule="auto" w:line="240" w:before="0" w:after="0"/>
        <w:ind w:left="0" w:right="0"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-3…-2°C. Дорожное покрытие мокрое, местами влажное, обработано химикатами, местами снег.</w:t>
      </w:r>
    </w:p>
    <w:p>
      <w:pPr>
        <w:pStyle w:val="Normal"/>
        <w:tabs>
          <w:tab w:val="clear" w:pos="8520"/>
          <w:tab w:val="left" w:pos="5100" w:leader="none"/>
        </w:tabs>
        <w:spacing w:lineRule="auto" w:line="240" w:before="0" w:after="0"/>
        <w:ind w:left="0" w:right="0" w:firstLine="680"/>
        <w:rPr>
          <w:color w:val="auto"/>
        </w:rPr>
      </w:pPr>
      <w:r>
        <w:rPr>
          <w:color w:val="auto"/>
        </w:rPr>
      </w:r>
    </w:p>
    <w:p>
      <w:pPr>
        <w:pStyle w:val="Normal"/>
        <w:tabs>
          <w:tab w:val="clear" w:pos="8520"/>
          <w:tab w:val="left" w:pos="2552" w:leader="none"/>
        </w:tabs>
        <w:spacing w:lineRule="auto" w:line="240" w:before="57"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color w:val="auto"/>
          <w:sz w:val="24"/>
          <w:szCs w:val="24"/>
        </w:rPr>
        <w:t xml:space="preserve">За прошедшие сутки пожарно-спасательные подразделения к ликвидации пожаров  привлекались 3 раза,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травмирован 1 человек</w:t>
      </w:r>
      <w:r>
        <w:rPr>
          <w:color w:val="auto"/>
          <w:sz w:val="24"/>
          <w:szCs w:val="24"/>
        </w:rPr>
        <w:t>. (АППГ 7/1).</w:t>
      </w:r>
    </w:p>
    <w:p>
      <w:pPr>
        <w:pStyle w:val="Normal"/>
        <w:spacing w:lineRule="auto" w:line="240" w:before="0" w:after="0"/>
        <w:ind w:left="0" w:right="0" w:firstLine="680"/>
        <w:rPr>
          <w:color w:val="auto"/>
          <w:sz w:val="24"/>
          <w:szCs w:val="24"/>
        </w:rPr>
      </w:pPr>
      <w:r>
        <w:rPr>
          <w:color w:val="auto"/>
          <w:sz w:val="24"/>
          <w:szCs w:val="24"/>
        </w:rPr>
      </w:r>
    </w:p>
    <w:p>
      <w:pPr>
        <w:pStyle w:val="NormalWeb"/>
        <w:tabs>
          <w:tab w:val="clear" w:pos="8520"/>
          <w:tab w:val="left" w:pos="851" w:leader="none"/>
        </w:tabs>
        <w:spacing w:lineRule="auto" w:line="240" w:before="0" w:after="0"/>
        <w:ind w:left="0" w:right="0" w:firstLine="680"/>
        <w:jc w:val="center"/>
        <w:rPr>
          <w:color w:val="auto"/>
        </w:rPr>
      </w:pPr>
      <w:r>
        <w:rPr>
          <w:b/>
          <w:bCs/>
          <w:color w:val="auto"/>
        </w:rPr>
        <w:t>II. Прогноз возникновения происшествий (ЧС)</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iCs/>
          <w:color w:val="auto"/>
          <w:sz w:val="24"/>
          <w:szCs w:val="24"/>
        </w:rPr>
        <w:t>Неблагоприятные метеорологические явления:</w:t>
      </w:r>
      <w:r>
        <w:rPr>
          <w:b w:val="false"/>
          <w:bCs w:val="false"/>
          <w:i/>
          <w:iCs/>
          <w:color w:val="auto"/>
          <w:sz w:val="24"/>
          <w:szCs w:val="24"/>
        </w:rPr>
        <w:t xml:space="preserve"> </w:t>
      </w:r>
      <w:r>
        <w:rPr>
          <w:rFonts w:cs="Times New Roman"/>
          <w:b w:val="false"/>
          <w:bCs w:val="false"/>
          <w:i/>
          <w:iCs/>
          <w:color w:val="auto"/>
          <w:sz w:val="24"/>
          <w:szCs w:val="24"/>
        </w:rPr>
        <w:t>не прогнозируются</w:t>
      </w:r>
      <w:r>
        <w:rPr>
          <w:b w:val="false"/>
          <w:bCs w:val="false"/>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8520"/>
          <w:tab w:val="left" w:pos="851" w:leader="none"/>
        </w:tabs>
        <w:spacing w:lineRule="auto" w:line="240" w:before="57" w:after="0"/>
        <w:ind w:left="0" w:right="0" w:firstLine="68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ночью на отдельных участках дорог гололедица). С наибольшей вероятностью риск прогнозируется на территории г. Смоленска, Велижского, Вяземского, Гагаринского, Глинковского, Ельнинского, Починковского, Руднянского, Рославльского, Сафоновского, Смоленского, Шумячского, Ярцевского районов;</w:t>
      </w:r>
    </w:p>
    <w:p>
      <w:pPr>
        <w:pStyle w:val="Normal"/>
        <w:tabs>
          <w:tab w:val="clear" w:pos="8520"/>
          <w:tab w:val="left" w:pos="5250" w:leader="none"/>
        </w:tabs>
        <w:spacing w:lineRule="auto" w:line="240" w:before="0" w:after="0"/>
        <w:ind w:left="0" w:right="0"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(Р=0,2),</w:t>
      </w:r>
      <w:r>
        <w:rPr>
          <w:rFonts w:eastAsia="Arial"/>
          <w:bCs/>
          <w:color w:val="auto"/>
          <w:sz w:val="24"/>
          <w:szCs w:val="24"/>
        </w:rPr>
        <w:t xml:space="preserve"> вызванный износом оборудования и коммуникаций, а также метеорологическими явлениями (источник — местами слабые гололед, налипание мокрого снега, порывы ветра ночью до 14 м/с, днем 12-17 м/с). Риск прогнозируется на те</w:t>
      </w:r>
      <w:r>
        <w:rPr>
          <w:rFonts w:eastAsia="Arial"/>
          <w:bCs/>
          <w:color w:val="000000"/>
          <w:sz w:val="24"/>
          <w:szCs w:val="24"/>
        </w:rPr>
        <w:t>рритории г. Смоленска, Глинковского, Демидовского, Духовщинского, Ершичского, Кардымовского, Краснинского, Монастырщинского, Починковского, Рославльского, Руднянского, Смоленского, Шумячского, Ярцевского райо</w:t>
      </w:r>
      <w:r>
        <w:rPr>
          <w:rFonts w:eastAsia="Arial"/>
          <w:bCs/>
          <w:color w:val="auto"/>
          <w:sz w:val="24"/>
          <w:szCs w:val="24"/>
        </w:rPr>
        <w:t>нов</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p>
    <w:p>
      <w:pPr>
        <w:pStyle w:val="Normal"/>
        <w:tabs>
          <w:tab w:val="clear" w:pos="8520"/>
          <w:tab w:val="left" w:pos="5250" w:leader="none"/>
        </w:tabs>
        <w:spacing w:lineRule="auto" w:line="240" w:before="0" w:after="57"/>
        <w:ind w:left="0" w:right="0"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метеорологическими явлениями (источник — днём </w:t>
      </w:r>
      <w:r>
        <w:rPr>
          <w:rFonts w:eastAsia="Arial" w:cs="Arial" w:ascii="Times new roman" w:hAnsi="Times new roman"/>
          <w:b w:val="false"/>
          <w:bCs/>
          <w:i w:val="false"/>
          <w:iCs w:val="false"/>
          <w:strike w:val="false"/>
          <w:dstrike w:val="false"/>
          <w:color w:val="000000"/>
          <w:kern w:val="0"/>
          <w:sz w:val="24"/>
          <w:szCs w:val="24"/>
          <w:shd w:fill="auto" w:val="clear"/>
          <w:lang w:eastAsia="ru-RU" w:bidi="ar-SA"/>
        </w:rPr>
        <w:t>порывы ветра до 17 м/с</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С наибольшей вероятностью риск прогнозируется на территории г. Смоленска, Глинковского, Демидовского, Духовщинского, Ершичского, Кардымовского, Краснинского, Монастырщинского, Починковского, Рославльского, Руднянского, Смоленского, Шумячского, Ярцевского районов;</w:t>
      </w:r>
    </w:p>
    <w:p>
      <w:pPr>
        <w:pStyle w:val="Normal"/>
        <w:tabs>
          <w:tab w:val="clear" w:pos="8520"/>
          <w:tab w:val="left" w:pos="851" w:leader="none"/>
        </w:tabs>
        <w:spacing w:lineRule="auto" w:line="240" w:before="0" w:after="0"/>
        <w:ind w:left="0" w:right="0" w:firstLine="680"/>
        <w:rPr>
          <w:color w:val="auto"/>
        </w:rPr>
      </w:pPr>
      <w:r>
        <w:rPr>
          <w:color w:val="auto"/>
          <w:sz w:val="24"/>
          <w:szCs w:val="24"/>
        </w:rPr>
        <w:t>Риск возникновения природных пожаров на территории области отсутствует.</w:t>
      </w:r>
    </w:p>
    <w:p>
      <w:pPr>
        <w:pStyle w:val="Normal"/>
        <w:tabs>
          <w:tab w:val="clear" w:pos="8520"/>
          <w:tab w:val="left" w:pos="851" w:leader="none"/>
        </w:tabs>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spacing w:lineRule="auto" w:line="240" w:before="0" w:after="0"/>
        <w:ind w:left="0" w:right="0"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Демидовского, Дорогобужского, Духовщинского, Монастырщинского, Починковского, Рославльского, Руднянского, Сафоновского, Смоленского, Хиславичского, Ярцевского районов;</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spacing w:lineRule="auto" w:line="240" w:before="0" w:after="0"/>
        <w:ind w:left="0" w:right="0"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0" w:after="0"/>
        <w:ind w:left="0" w:right="0" w:firstLine="680"/>
        <w:rPr>
          <w:rFonts w:eastAsia="Arial"/>
          <w:bCs/>
          <w:color w:val="auto"/>
          <w:sz w:val="24"/>
          <w:szCs w:val="24"/>
        </w:rPr>
      </w:pPr>
      <w:r>
        <w:rPr>
          <w:rFonts w:eastAsia="Arial"/>
          <w:bCs/>
          <w:color w:val="auto"/>
          <w:sz w:val="24"/>
          <w:szCs w:val="24"/>
        </w:rPr>
      </w:r>
    </w:p>
    <w:p>
      <w:pPr>
        <w:pStyle w:val="Normal"/>
        <w:spacing w:lineRule="auto" w:line="240" w:before="0" w:after="0"/>
        <w:ind w:left="0" w:right="0" w:firstLine="680"/>
        <w:rPr>
          <w:rFonts w:eastAsia="Arial"/>
          <w:bCs/>
          <w:color w:val="auto"/>
          <w:sz w:val="24"/>
          <w:szCs w:val="24"/>
        </w:rPr>
      </w:pPr>
      <w:r>
        <w:rPr>
          <w:rFonts w:eastAsia="Arial"/>
          <w:bCs/>
          <w:color w:val="auto"/>
          <w:sz w:val="24"/>
          <w:szCs w:val="24"/>
        </w:rPr>
      </w:r>
    </w:p>
    <w:p>
      <w:pPr>
        <w:pStyle w:val="Normal"/>
        <w:spacing w:lineRule="auto" w:line="240" w:before="57" w:after="0"/>
        <w:ind w:left="0" w:right="0"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left="0" w:right="0" w:firstLine="680"/>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Cs/>
          <w:color w:val="auto"/>
          <w:sz w:val="24"/>
          <w:szCs w:val="24"/>
        </w:rPr>
        <w:t xml:space="preserve">-схода снега и падения «сосулек» с крыш, деревьев, широкоформатных конструкций </w:t>
      </w:r>
      <w:r>
        <w:rPr>
          <w:b/>
          <w:bCs/>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 w:val="false"/>
          <w:bCs/>
          <w:color w:val="auto"/>
          <w:sz w:val="24"/>
          <w:szCs w:val="24"/>
        </w:rPr>
        <w:t xml:space="preserve">-роста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(Р=0,1)</w:t>
      </w:r>
      <w:r>
        <w:rPr>
          <w:b w:val="false"/>
          <w:bCs w:val="false"/>
          <w:color w:val="auto"/>
          <w:sz w:val="24"/>
          <w:szCs w:val="24"/>
        </w:rPr>
        <w:t>;</w:t>
      </w:r>
    </w:p>
    <w:p>
      <w:pPr>
        <w:pStyle w:val="Normal"/>
        <w:spacing w:lineRule="auto" w:line="240" w:before="0" w:after="0"/>
        <w:ind w:left="0" w:right="0"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г. Десногорска, Гагаринского, Рославльского районов;</w:t>
      </w:r>
    </w:p>
    <w:p>
      <w:pPr>
        <w:pStyle w:val="Normal"/>
        <w:spacing w:lineRule="auto" w:line="240" w:before="0" w:after="0"/>
        <w:ind w:left="0" w:right="0" w:firstLine="680"/>
        <w:rPr>
          <w:color w:val="auto"/>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57" w:after="0"/>
        <w:ind w:left="0" w:right="0" w:firstLine="680"/>
        <w:rPr>
          <w:color w:val="auto"/>
        </w:rPr>
      </w:pPr>
      <w:r>
        <w:rPr>
          <w:color w:val="auto"/>
          <w:sz w:val="24"/>
          <w:szCs w:val="24"/>
        </w:rPr>
        <w:t>Риск подтопления приусадебных участков отсутствует.</w:t>
      </w:r>
    </w:p>
    <w:p>
      <w:pPr>
        <w:pStyle w:val="Normal"/>
        <w:spacing w:lineRule="auto" w:line="240" w:before="57" w:after="0"/>
        <w:ind w:left="0" w:right="0" w:firstLine="680"/>
        <w:rPr>
          <w:color w:val="auto"/>
        </w:rPr>
      </w:pPr>
      <w:r>
        <w:rPr>
          <w:color w:val="auto"/>
        </w:rPr>
      </w:r>
    </w:p>
    <w:p>
      <w:pPr>
        <w:pStyle w:val="Normal"/>
        <w:spacing w:lineRule="auto" w:line="240" w:before="57" w:after="0"/>
        <w:ind w:left="0" w:right="0" w:firstLine="680"/>
        <w:rPr>
          <w:color w:val="auto"/>
        </w:rPr>
      </w:pPr>
      <w:r>
        <w:rPr>
          <w:b/>
          <w:color w:val="auto"/>
          <w:sz w:val="24"/>
          <w:szCs w:val="24"/>
        </w:rPr>
        <w:t>2.5. Обстановка на федеральной автодороге.</w:t>
      </w:r>
    </w:p>
    <w:p>
      <w:pPr>
        <w:pStyle w:val="Normal"/>
        <w:spacing w:lineRule="auto" w:line="240" w:before="0" w:after="0"/>
        <w:ind w:left="0" w:right="0" w:firstLine="680"/>
        <w:rPr>
          <w:color w:val="auto"/>
        </w:rPr>
      </w:pPr>
      <w:r>
        <w:rPr>
          <w:color w:val="auto"/>
          <w:sz w:val="24"/>
          <w:szCs w:val="24"/>
        </w:rPr>
        <w:t xml:space="preserve">По данным сайта </w:t>
      </w:r>
      <w:bookmarkStart w:id="23" w:name="OLE_LINK29"/>
      <w:bookmarkStart w:id="24" w:name="OLE_LINK30"/>
      <w:r>
        <w:rPr>
          <w:color w:val="auto"/>
          <w:sz w:val="24"/>
          <w:szCs w:val="24"/>
        </w:rPr>
        <w:t>Центра управления производством автодороги М-1 «Беларусь</w:t>
      </w:r>
      <w:bookmarkEnd w:id="23"/>
      <w:bookmarkEnd w:id="24"/>
      <w:r>
        <w:rPr>
          <w:color w:val="auto"/>
          <w:sz w:val="24"/>
          <w:szCs w:val="24"/>
        </w:rPr>
        <w:t>» прогнозируется о</w:t>
      </w:r>
      <w:r>
        <w:rPr>
          <w:rFonts w:eastAsia="Times New Roman" w:cs="Arial"/>
          <w:color w:val="auto"/>
          <w:spacing w:val="2"/>
          <w:kern w:val="0"/>
          <w:sz w:val="24"/>
          <w:szCs w:val="24"/>
          <w:lang w:val="ru-RU" w:eastAsia="ru-RU" w:bidi="ar-SA"/>
        </w:rPr>
        <w:t xml:space="preserve">блачно. Временами небольшие осадки в виде снега, мокрого снега, мороси. Местами слабые гололед, налипание мокрого снега, ночью на отдельных участках дорог гололедица. </w:t>
      </w:r>
    </w:p>
    <w:p>
      <w:pPr>
        <w:pStyle w:val="NormalWeb"/>
        <w:tabs>
          <w:tab w:val="clear" w:pos="8520"/>
          <w:tab w:val="left" w:pos="851" w:leader="none"/>
        </w:tabs>
        <w:spacing w:lineRule="auto" w:line="240" w:before="0" w:after="0"/>
        <w:ind w:left="0" w:right="0" w:firstLine="680"/>
        <w:jc w:val="center"/>
        <w:rPr/>
      </w:pPr>
      <w:r>
        <w:rPr>
          <w:b/>
          <w:bCs/>
        </w:rPr>
        <w:t>III. Рекомендованные превентивные мероприятия</w:t>
      </w:r>
    </w:p>
    <w:p>
      <w:pPr>
        <w:pStyle w:val="Normal"/>
        <w:spacing w:lineRule="auto" w:line="240" w:before="57"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57"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bCs/>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spacing w:lineRule="auto" w:line="240" w:before="0" w:after="0"/>
        <w:ind w:left="0" w:right="0" w:firstLine="680"/>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bCs/>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57"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Заместитель начальника ЦУКС</w:t>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(старший оперативный дежурный)</w:t>
      </w:r>
    </w:p>
    <w:p>
      <w:pPr>
        <w:pStyle w:val="Normal"/>
        <w:widowControl w:val="false"/>
        <w:tabs>
          <w:tab w:val="clear" w:pos="8520"/>
          <w:tab w:val="left" w:pos="6380" w:leader="none"/>
        </w:tabs>
        <w:suppressAutoHyphens w:val="true"/>
        <w:bidi w:val="0"/>
        <w:spacing w:lineRule="auto" w:line="240" w:before="0" w:after="0"/>
        <w:ind w:left="0" w:right="0" w:hanging="0"/>
        <w:jc w:val="both"/>
        <w:textAlignment w:val="baseline"/>
        <w:rPr/>
      </w:pPr>
      <w:r>
        <w:rPr>
          <w:color w:val="auto"/>
          <w:sz w:val="24"/>
          <w:szCs w:val="24"/>
        </w:rPr>
        <w:t xml:space="preserve">ГУ МЧС России по Смоленской области </w:t>
        <w:tab/>
      </w:r>
    </w:p>
    <w:p>
      <w:pPr>
        <w:pStyle w:val="Normal"/>
        <w:widowControl w:val="false"/>
        <w:tabs>
          <w:tab w:val="clear" w:pos="8520"/>
          <w:tab w:val="right" w:pos="10550" w:leader="none"/>
        </w:tabs>
        <w:suppressAutoHyphens w:val="true"/>
        <w:bidi w:val="0"/>
        <w:spacing w:lineRule="auto" w:line="240" w:before="0" w:after="0"/>
        <w:ind w:left="0" w:right="0" w:hanging="0"/>
        <w:jc w:val="both"/>
        <w:textAlignment w:val="baseline"/>
        <w:rPr>
          <w:color w:val="auto"/>
          <w:sz w:val="24"/>
          <w:szCs w:val="24"/>
        </w:rPr>
      </w:pPr>
      <w:r>
        <w:rPr>
          <w:color w:val="auto"/>
          <w:sz w:val="24"/>
          <w:szCs w:val="24"/>
        </w:rPr>
        <w:t>полковник внутренней службы</w:t>
        <w:tab/>
        <w:t>А.М. Михайловский</w:t>
      </w:r>
    </w:p>
    <w:p>
      <w:pPr>
        <w:pStyle w:val="Normal"/>
        <w:widowControl w:val="false"/>
        <w:suppressAutoHyphens w:val="true"/>
        <w:bidi w:val="0"/>
        <w:spacing w:lineRule="auto" w:line="240" w:before="0" w:after="0"/>
        <w:ind w:left="0" w:right="0" w:hanging="0"/>
        <w:jc w:val="both"/>
        <w:textAlignment w:val="baseline"/>
        <w:rPr/>
      </w:pPr>
      <w:r>
        <w:rPr>
          <w:color w:val="auto"/>
          <w:sz w:val="24"/>
          <w:szCs w:val="24"/>
        </w:rPr>
        <w:t>23.01.2024</w:t>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pPr>
      <w:r>
        <w:rPr>
          <w:sz w:val="21"/>
          <w:szCs w:val="21"/>
        </w:rPr>
        <w:t>Исп. Зоев А.С.</w:t>
      </w:r>
    </w:p>
    <w:p>
      <w:pPr>
        <w:pStyle w:val="Normal"/>
        <w:widowControl w:val="false"/>
        <w:suppressAutoHyphens w:val="true"/>
        <w:bidi w:val="0"/>
        <w:spacing w:lineRule="auto" w:line="240" w:before="0" w:after="0"/>
        <w:ind w:left="0" w:right="0" w:hanging="0"/>
        <w:jc w:val="both"/>
        <w:textAlignment w:val="baseline"/>
        <w:rPr/>
      </w:pPr>
      <w:r>
        <w:rPr>
          <w:sz w:val="21"/>
          <w:szCs w:val="21"/>
        </w:rPr>
        <w:t>34667-065</w:t>
      </w:r>
      <w:r>
        <w:br w:type="page"/>
      </w:r>
    </w:p>
    <w:p>
      <w:pPr>
        <w:pStyle w:val="Normal"/>
        <w:spacing w:lineRule="auto" w:line="240" w:before="0" w:after="0"/>
        <w:rPr>
          <w:sz w:val="21"/>
          <w:szCs w:val="21"/>
        </w:rPr>
      </w:pPr>
      <w:r>
        <w:rPr>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Приемная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4">
              <w:r>
                <w:rPr>
                  <w:rFonts w:eastAsia="Times New Roman" w:cs="Times New Roman" w:ascii="Liberation Serif" w:hAnsi="Liberation Serif"/>
                  <w:b w:val="false"/>
                  <w:bCs w:val="false"/>
                  <w:color w:val="000000"/>
                  <w:sz w:val="16"/>
                  <w:szCs w:val="16"/>
                  <w:u w:val="none"/>
                  <w:shd w:fill="auto" w:val="clear"/>
                  <w:lang w:eastAsia="ru-RU"/>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Ahmetshin_AS@admin-smolensk.ru</w:t>
            </w:r>
          </w:p>
        </w:tc>
      </w:tr>
      <w:tr>
        <w:trPr>
          <w:trHeight w:val="26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apparat@admin-smolensk.ru</w:t>
            </w:r>
          </w:p>
        </w:tc>
      </w:tr>
      <w:tr>
        <w:trPr>
          <w:trHeight w:val="162"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gusev_aa@admin-smolensk.ru</w:t>
            </w:r>
          </w:p>
        </w:tc>
      </w:tr>
      <w:tr>
        <w:trPr>
          <w:trHeight w:val="239"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Kuchumov_AV@admin-smolensk.ru</w:t>
            </w:r>
          </w:p>
        </w:tc>
      </w:tr>
      <w:tr>
        <w:trPr>
          <w:trHeight w:val="238"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Makarova_VN@admin-smolensk.ru</w:t>
            </w:r>
          </w:p>
        </w:tc>
      </w:tr>
      <w:tr>
        <w:trPr>
          <w:trHeight w:val="226" w:hRule="atLeast"/>
        </w:trPr>
        <w:tc>
          <w:tcPr>
            <w:tcW w:w="7711" w:type="dxa"/>
            <w:tcBorders/>
            <w:vAlign w:val="center"/>
          </w:tcPr>
          <w:p>
            <w:pPr>
              <w:pStyle w:val="Normal"/>
              <w:widowControl w:val="false"/>
              <w:shd w:val="clear" w:color="auto" w:fill="FFFFFF"/>
              <w:spacing w:lineRule="auto" w:line="240" w:before="0" w:after="0"/>
              <w:jc w:val="both"/>
              <w:rPr/>
            </w:pPr>
            <w:r>
              <w:rPr>
                <w:rFonts w:eastAsia="Times New Roman" w:cs="Times New Roman" w:ascii="Liberation Serif" w:hAnsi="Liberation Serif"/>
                <w:bCs/>
                <w:color w:val="000000"/>
                <w:sz w:val="16"/>
                <w:szCs w:val="16"/>
                <w:shd w:fill="auto" w:val="clear"/>
                <w:lang w:eastAsia="ru-RU"/>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Streltsov_AV@admin-smolensk.ru</w:t>
            </w:r>
          </w:p>
        </w:tc>
      </w:tr>
      <w:tr>
        <w:trPr>
          <w:trHeight w:val="31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savina@admin-smolensk.ru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5">
              <w:r>
                <w:rPr>
                  <w:rFonts w:cs="Times New Roman" w:ascii="Liberation Serif" w:hAnsi="Liberation Serif"/>
                  <w:b w:val="false"/>
                  <w:bCs w:val="false"/>
                  <w:color w:val="000000"/>
                  <w:sz w:val="16"/>
                  <w:szCs w:val="16"/>
                  <w:u w:val="none"/>
                  <w:shd w:fill="auto" w:val="clear"/>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Style w:val="-"/>
                <w:rFonts w:cs="Times New Roman" w:ascii="Liberation Serif" w:hAnsi="Liberation Serif"/>
                <w:b w:val="false"/>
                <w:bCs w:val="false"/>
                <w:color w:val="000000"/>
                <w:sz w:val="16"/>
                <w:szCs w:val="16"/>
                <w:u w:val="none"/>
                <w:shd w:fill="auto" w:val="clear"/>
              </w:rPr>
              <w:t>Gapeeva_AA@admin-smolensk.ru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themeColor="text1"/>
                <w:sz w:val="16"/>
                <w:szCs w:val="16"/>
                <w:shd w:fill="auto" w:val="clear"/>
                <w:lang w:eastAsia="ru-RU"/>
              </w:rPr>
              <w:t>Министерство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6">
              <w:r>
                <w:rPr>
                  <w:rFonts w:eastAsia="Times New Roman" w:cs="Times New Roman" w:ascii="Liberation Serif" w:hAnsi="Liberation Serif"/>
                  <w:b w:val="false"/>
                  <w:bCs w:val="false"/>
                  <w:color w:val="000000"/>
                  <w:sz w:val="16"/>
                  <w:szCs w:val="16"/>
                  <w:u w:val="none"/>
                  <w:shd w:fill="auto" w:val="clear"/>
                  <w:lang w:eastAsia="ru-RU"/>
                </w:rPr>
                <w:t>fin@smolensk.ru</w:t>
              </w:r>
            </w:hyperlink>
          </w:p>
        </w:tc>
      </w:tr>
      <w:tr>
        <w:trPr>
          <w:trHeight w:val="1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color w:val="000000"/>
                <w:sz w:val="16"/>
                <w:szCs w:val="16"/>
                <w:shd w:fill="auto" w:val="clear"/>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7">
              <w:r>
                <w:rPr>
                  <w:rFonts w:ascii="Liberation Serif" w:hAnsi="Liberation Serif"/>
                  <w:b w:val="false"/>
                  <w:bCs w:val="false"/>
                  <w:color w:val="000000"/>
                  <w:sz w:val="16"/>
                  <w:szCs w:val="16"/>
                  <w:u w:val="none"/>
                  <w:shd w:fill="auto" w:val="clear"/>
                </w:rPr>
                <w:t>samoupr@admin-smolensk.ru</w:t>
              </w:r>
            </w:hyperlink>
          </w:p>
        </w:tc>
      </w:tr>
      <w:tr>
        <w:trPr>
          <w:trHeight w:val="3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8">
              <w:r>
                <w:rPr>
                  <w:rFonts w:ascii="Liberation Serif" w:hAnsi="Liberation Serif"/>
                  <w:b w:val="false"/>
                  <w:bCs w:val="false"/>
                  <w:color w:val="000000"/>
                  <w:sz w:val="16"/>
                  <w:szCs w:val="16"/>
                  <w:u w:val="none"/>
                  <w:shd w:fill="auto" w:val="clear"/>
                </w:rPr>
                <w:t>kontrdep@admin-smolensk.ru</w:t>
              </w:r>
            </w:hyperlink>
          </w:p>
        </w:tc>
      </w:tr>
      <w:tr>
        <w:trPr>
          <w:trHeight w:val="9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9">
              <w:r>
                <w:rPr>
                  <w:rFonts w:ascii="Liberation Serif" w:hAnsi="Liberation Serif"/>
                  <w:b w:val="false"/>
                  <w:bCs w:val="false"/>
                  <w:color w:val="000000"/>
                  <w:sz w:val="16"/>
                  <w:szCs w:val="16"/>
                  <w:u w:val="none"/>
                  <w:shd w:fill="auto" w:val="clear"/>
                </w:rPr>
                <w:t>depim@admin-smolensk.ru</w:t>
              </w:r>
            </w:hyperlink>
          </w:p>
        </w:tc>
      </w:tr>
      <w:tr>
        <w:trPr>
          <w:trHeight w:val="16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0">
              <w:r>
                <w:rPr>
                  <w:rFonts w:ascii="Liberation Serif" w:hAnsi="Liberation Serif"/>
                  <w:b w:val="false"/>
                  <w:bCs w:val="false"/>
                  <w:color w:val="000000"/>
                  <w:sz w:val="16"/>
                  <w:szCs w:val="16"/>
                  <w:u w:val="none"/>
                  <w:shd w:fill="auto" w:val="clear"/>
                </w:rPr>
                <w:t>econ@admin-smolensk.ru</w:t>
              </w:r>
            </w:hyperlink>
          </w:p>
        </w:tc>
      </w:tr>
      <w:tr>
        <w:trPr>
          <w:trHeight w:val="18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1">
              <w:r>
                <w:rPr>
                  <w:rFonts w:ascii="Liberation Serif" w:hAnsi="Liberation Serif"/>
                  <w:b w:val="false"/>
                  <w:bCs w:val="false"/>
                  <w:color w:val="000000"/>
                  <w:sz w:val="16"/>
                  <w:szCs w:val="16"/>
                  <w:u w:val="none"/>
                  <w:shd w:fill="auto" w:val="clear"/>
                </w:rPr>
                <w:t>dep@smolinvest.com</w:t>
              </w:r>
            </w:hyperlink>
          </w:p>
        </w:tc>
      </w:tr>
      <w:tr>
        <w:trPr>
          <w:trHeight w:val="14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deppromtorg@smolinvest.com</w:t>
            </w:r>
          </w:p>
        </w:tc>
      </w:tr>
      <w:tr>
        <w:trPr>
          <w:trHeight w:val="3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depdors@admin-smolensk.ru</w:t>
            </w:r>
          </w:p>
        </w:tc>
      </w:tr>
      <w:tr>
        <w:trPr>
          <w:trHeight w:val="134"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2">
              <w:r>
                <w:rPr>
                  <w:rFonts w:ascii="Liberation Serif" w:hAnsi="Liberation Serif"/>
                  <w:b w:val="false"/>
                  <w:bCs w:val="false"/>
                  <w:color w:val="000000"/>
                  <w:sz w:val="16"/>
                  <w:szCs w:val="16"/>
                  <w:u w:val="none"/>
                  <w:shd w:fill="auto" w:val="clear"/>
                </w:rPr>
                <w:t>Romanova_EA@admin-smolensk.ru</w:t>
              </w:r>
            </w:hyperlink>
          </w:p>
        </w:tc>
      </w:tr>
      <w:tr>
        <w:trPr>
          <w:trHeight w:val="21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3">
              <w:r>
                <w:rPr>
                  <w:rFonts w:ascii="Liberation Serif" w:hAnsi="Liberation Serif"/>
                  <w:b w:val="false"/>
                  <w:bCs w:val="false"/>
                  <w:color w:val="000000"/>
                  <w:sz w:val="16"/>
                  <w:szCs w:val="16"/>
                  <w:u w:val="none"/>
                  <w:shd w:fill="auto" w:val="clear"/>
                </w:rPr>
                <w:t>info@zdrav-smolensk.ru</w:t>
              </w:r>
            </w:hyperlink>
          </w:p>
        </w:tc>
      </w:tr>
      <w:tr>
        <w:trPr>
          <w:trHeight w:val="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4">
              <w:r>
                <w:rPr>
                  <w:rFonts w:ascii="Liberation Serif" w:hAnsi="Liberation Serif"/>
                  <w:b w:val="false"/>
                  <w:bCs w:val="false"/>
                  <w:color w:val="000000"/>
                  <w:sz w:val="16"/>
                  <w:szCs w:val="16"/>
                  <w:u w:val="none"/>
                  <w:shd w:fill="auto" w:val="clear"/>
                </w:rPr>
                <w:t>obraz@admin-smolensk.ru</w:t>
              </w:r>
            </w:hyperlink>
          </w:p>
        </w:tc>
      </w:tr>
      <w:tr>
        <w:trPr>
          <w:trHeight w:val="126"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5">
              <w:r>
                <w:rPr>
                  <w:rFonts w:ascii="Liberation Serif" w:hAnsi="Liberation Serif"/>
                  <w:b w:val="false"/>
                  <w:bCs w:val="false"/>
                  <w:color w:val="000000"/>
                  <w:sz w:val="16"/>
                  <w:szCs w:val="16"/>
                  <w:u w:val="none"/>
                  <w:shd w:fill="auto" w:val="clear"/>
                </w:rPr>
                <w:t>kult@admin-smolensk.ru</w:t>
              </w:r>
            </w:hyperlink>
          </w:p>
        </w:tc>
      </w:tr>
      <w:tr>
        <w:trPr>
          <w:trHeight w:val="25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6">
              <w:r>
                <w:rPr>
                  <w:rFonts w:ascii="Liberation Serif" w:hAnsi="Liberation Serif"/>
                  <w:b w:val="false"/>
                  <w:bCs w:val="false"/>
                  <w:color w:val="000000"/>
                  <w:sz w:val="16"/>
                  <w:szCs w:val="16"/>
                  <w:u w:val="none"/>
                  <w:shd w:fill="auto" w:val="clear"/>
                </w:rPr>
                <w:t>its@smolensk.ru</w:t>
              </w:r>
            </w:hyperlink>
          </w:p>
        </w:tc>
      </w:tr>
      <w:tr>
        <w:trPr>
          <w:trHeight w:val="17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7">
              <w:r>
                <w:rPr>
                  <w:rFonts w:ascii="Liberation Serif" w:hAnsi="Liberation Serif"/>
                  <w:b w:val="false"/>
                  <w:bCs w:val="false"/>
                  <w:color w:val="000000"/>
                  <w:sz w:val="16"/>
                  <w:szCs w:val="16"/>
                  <w:u w:val="none"/>
                  <w:shd w:fill="auto" w:val="clear"/>
                </w:rPr>
                <w:t>zanruk@admin-smolensk.r</w:t>
              </w:r>
            </w:hyperlink>
            <w:hyperlink r:id="rId18">
              <w:r>
                <w:rPr>
                  <w:rFonts w:ascii="Liberation Serif" w:hAnsi="Liberation Serif"/>
                  <w:b w:val="false"/>
                  <w:bCs w:val="false"/>
                  <w:color w:val="000000"/>
                  <w:sz w:val="16"/>
                  <w:szCs w:val="16"/>
                  <w:u w:val="none"/>
                  <w:shd w:fill="auto" w:val="clear"/>
                </w:rPr>
                <w:t>u</w:t>
              </w:r>
            </w:hyperlink>
          </w:p>
        </w:tc>
      </w:tr>
      <w:tr>
        <w:trPr>
          <w:trHeight w:val="189"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9">
              <w:r>
                <w:rPr>
                  <w:rFonts w:ascii="Liberation Serif" w:hAnsi="Liberation Serif"/>
                  <w:b w:val="false"/>
                  <w:bCs w:val="false"/>
                  <w:color w:val="000000"/>
                  <w:sz w:val="16"/>
                  <w:szCs w:val="16"/>
                  <w:u w:val="none"/>
                  <w:shd w:fill="auto" w:val="clear"/>
                </w:rPr>
                <w:t>selhoz@admin-smolensk.ru</w:t>
              </w:r>
            </w:hyperlink>
          </w:p>
        </w:tc>
      </w:tr>
      <w:tr>
        <w:trPr>
          <w:trHeight w:val="20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0">
              <w:r>
                <w:rPr>
                  <w:rFonts w:ascii="Liberation Serif" w:hAnsi="Liberation Serif"/>
                  <w:b w:val="false"/>
                  <w:bCs w:val="false"/>
                  <w:color w:val="000000"/>
                  <w:sz w:val="16"/>
                  <w:szCs w:val="16"/>
                  <w:u w:val="none"/>
                  <w:shd w:fill="auto" w:val="clear"/>
                </w:rPr>
                <w:t>smolpriroda@admin-smolensk.ru</w:t>
              </w:r>
            </w:hyperlink>
          </w:p>
        </w:tc>
      </w:tr>
      <w:tr>
        <w:trPr>
          <w:trHeight w:val="16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1">
              <w:r>
                <w:rPr>
                  <w:rFonts w:ascii="Liberation Serif" w:hAnsi="Liberation Serif"/>
                  <w:b w:val="false"/>
                  <w:bCs w:val="false"/>
                  <w:color w:val="000000"/>
                  <w:sz w:val="16"/>
                  <w:szCs w:val="16"/>
                  <w:u w:val="none"/>
                  <w:shd w:fill="auto" w:val="clear"/>
                </w:rPr>
                <w:t>les@admin-smolensk.ru</w:t>
              </w:r>
            </w:hyperlink>
          </w:p>
        </w:tc>
      </w:tr>
      <w:tr>
        <w:trPr>
          <w:trHeight w:val="18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2">
              <w:r>
                <w:rPr>
                  <w:rFonts w:ascii="Liberation Serif" w:hAnsi="Liberation Serif"/>
                  <w:b w:val="false"/>
                  <w:bCs w:val="false"/>
                  <w:color w:val="000000"/>
                  <w:sz w:val="16"/>
                  <w:szCs w:val="16"/>
                  <w:u w:val="none"/>
                  <w:shd w:fill="auto" w:val="clear"/>
                </w:rPr>
                <w:t>savst2@admin-smolensk.ru</w:t>
              </w:r>
            </w:hyperlink>
          </w:p>
        </w:tc>
      </w:tr>
      <w:tr>
        <w:trPr>
          <w:trHeight w:val="370"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spacing w:lineRule="auto" w:line="240" w:before="0" w:after="0"/>
              <w:jc w:val="both"/>
              <w:rPr/>
            </w:pPr>
            <w:hyperlink r:id="rId23">
              <w:r>
                <w:rPr>
                  <w:b w:val="false"/>
                  <w:bCs w:val="false"/>
                  <w:color w:val="000000"/>
                  <w:sz w:val="16"/>
                  <w:szCs w:val="16"/>
                  <w:u w:val="none"/>
                  <w:shd w:fill="auto" w:val="clear"/>
                </w:rPr>
                <w:t>energy@admin-smolensk.ru</w:t>
              </w:r>
            </w:hyperlink>
          </w:p>
          <w:p>
            <w:pPr>
              <w:pStyle w:val="Normal"/>
              <w:widowControl w:val="false"/>
              <w:shd w:val="clear" w:color="auto" w:fill="FFFFFF" w:themeFill="background1"/>
              <w:spacing w:lineRule="auto" w:line="240" w:before="0" w:after="0"/>
              <w:jc w:val="both"/>
              <w:rPr>
                <w:rFonts w:ascii="Liberation Serif" w:hAnsi="Liberation Serif"/>
                <w:b w:val="false"/>
                <w:bCs w:val="false"/>
                <w:color w:val="000000"/>
                <w:sz w:val="16"/>
                <w:szCs w:val="16"/>
                <w:highlight w:val="none"/>
                <w:u w:val="none"/>
                <w:shd w:fill="auto" w:val="clear"/>
              </w:rPr>
            </w:pPr>
            <w:r>
              <w:rPr>
                <w:rFonts w:ascii="Liberation Serif" w:hAnsi="Liberation Serif"/>
                <w:b w:val="false"/>
                <w:bCs w:val="false"/>
                <w:color w:val="000000"/>
                <w:sz w:val="16"/>
                <w:szCs w:val="16"/>
                <w:u w:val="none"/>
                <w:shd w:fill="auto" w:val="clear"/>
              </w:rPr>
            </w:r>
          </w:p>
        </w:tc>
      </w:tr>
      <w:tr>
        <w:trPr>
          <w:trHeight w:val="22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спорта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4">
              <w:r>
                <w:rPr>
                  <w:rFonts w:ascii="Liberation Serif" w:hAnsi="Liberation Serif"/>
                  <w:b w:val="false"/>
                  <w:bCs w:val="false"/>
                  <w:color w:val="000000"/>
                  <w:sz w:val="16"/>
                  <w:szCs w:val="16"/>
                  <w:u w:val="none"/>
                  <w:shd w:fill="auto" w:val="clear"/>
                </w:rPr>
                <w:t>sport@admin-smolensk.ru</w:t>
              </w:r>
            </w:hyperlink>
          </w:p>
        </w:tc>
      </w:tr>
      <w:tr>
        <w:trPr>
          <w:trHeight w:val="110"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5">
              <w:r>
                <w:rPr>
                  <w:rFonts w:ascii="Liberation Serif" w:hAnsi="Liberation Serif"/>
                  <w:b w:val="false"/>
                  <w:bCs w:val="false"/>
                  <w:color w:val="000000"/>
                  <w:sz w:val="16"/>
                  <w:szCs w:val="16"/>
                  <w:u w:val="none"/>
                  <w:shd w:fill="auto" w:val="clear"/>
                </w:rPr>
                <w:t>gugsn@admin-smolensk.ru</w:t>
              </w:r>
            </w:hyperlink>
          </w:p>
        </w:tc>
      </w:tr>
      <w:tr>
        <w:trPr>
          <w:trHeight w:val="1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6">
              <w:r>
                <w:rPr>
                  <w:rFonts w:ascii="Liberation Serif" w:hAnsi="Liberation Serif"/>
                  <w:b w:val="false"/>
                  <w:bCs w:val="false"/>
                  <w:color w:val="000000"/>
                  <w:sz w:val="16"/>
                  <w:szCs w:val="16"/>
                  <w:u w:val="none"/>
                  <w:shd w:fill="auto" w:val="clear"/>
                </w:rPr>
                <w:t>goszakaz@admin-smolensk.ru</w:t>
              </w:r>
            </w:hyperlink>
          </w:p>
        </w:tc>
      </w:tr>
      <w:tr>
        <w:trPr>
          <w:trHeight w:val="15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7">
              <w:r>
                <w:rPr>
                  <w:rFonts w:ascii="Liberation Serif" w:hAnsi="Liberation Serif"/>
                  <w:b w:val="false"/>
                  <w:bCs w:val="false"/>
                  <w:color w:val="000000"/>
                  <w:sz w:val="16"/>
                  <w:szCs w:val="16"/>
                  <w:u w:val="none"/>
                  <w:shd w:fill="auto" w:val="clear"/>
                </w:rPr>
                <w:t>zags@admin-smolensk.ru</w:t>
              </w:r>
            </w:hyperlink>
          </w:p>
        </w:tc>
      </w:tr>
      <w:tr>
        <w:trPr>
          <w:trHeight w:val="16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8">
              <w:r>
                <w:rPr>
                  <w:rFonts w:eastAsia="Times New Roman" w:cs="Times New Roman" w:ascii="Liberation Serif" w:hAnsi="Liberation Serif"/>
                  <w:b w:val="false"/>
                  <w:bCs w:val="false"/>
                  <w:color w:val="000000"/>
                  <w:sz w:val="16"/>
                  <w:szCs w:val="16"/>
                  <w:u w:val="none"/>
                  <w:shd w:fill="auto" w:val="clear"/>
                  <w:lang w:eastAsia="ru-RU"/>
                </w:rPr>
                <w:t>uggi@admin-smolensk.ru</w:t>
              </w:r>
            </w:hyperlink>
          </w:p>
        </w:tc>
      </w:tr>
      <w:tr>
        <w:trPr>
          <w:trHeight w:val="24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9">
              <w:r>
                <w:rPr>
                  <w:rFonts w:ascii="Liberation Serif" w:hAnsi="Liberation Serif"/>
                  <w:b w:val="false"/>
                  <w:bCs w:val="false"/>
                  <w:color w:val="000000"/>
                  <w:sz w:val="16"/>
                  <w:szCs w:val="16"/>
                  <w:u w:val="none"/>
                  <w:shd w:fill="auto" w:val="clear"/>
                </w:rPr>
                <w:t>vet@admin-smolensk.ru</w:t>
              </w:r>
            </w:hyperlink>
          </w:p>
        </w:tc>
      </w:tr>
      <w:tr>
        <w:trPr>
          <w:trHeight w:val="1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0">
              <w:r>
                <w:rPr>
                  <w:rFonts w:ascii="Liberation Serif" w:hAnsi="Liberation Serif"/>
                  <w:b w:val="false"/>
                  <w:bCs w:val="false"/>
                  <w:color w:val="000000"/>
                  <w:sz w:val="16"/>
                  <w:szCs w:val="16"/>
                  <w:u w:val="none"/>
                  <w:shd w:fill="auto" w:val="clear"/>
                </w:rPr>
                <w:t>gugzipb@admin-smolensk.ru</w:t>
              </w:r>
            </w:hyperlink>
          </w:p>
        </w:tc>
      </w:tr>
      <w:tr>
        <w:trPr>
          <w:trHeight w:val="17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1">
              <w:r>
                <w:rPr>
                  <w:rFonts w:ascii="Liberation Serif" w:hAnsi="Liberation Serif"/>
                  <w:b w:val="false"/>
                  <w:bCs w:val="false"/>
                  <w:color w:val="000000"/>
                  <w:sz w:val="16"/>
                  <w:szCs w:val="16"/>
                  <w:u w:val="none"/>
                  <w:shd w:fill="auto" w:val="clear"/>
                </w:rPr>
                <w:t>patriot@admin-smolensk.ru</w:t>
              </w:r>
            </w:hyperlink>
          </w:p>
        </w:tc>
      </w:tr>
      <w:tr>
        <w:trPr>
          <w:trHeight w:val="21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2">
              <w:r>
                <w:rPr>
                  <w:rFonts w:ascii="Liberation Serif" w:hAnsi="Liberation Serif"/>
                  <w:b w:val="false"/>
                  <w:bCs w:val="false"/>
                  <w:color w:val="000000"/>
                  <w:sz w:val="16"/>
                  <w:szCs w:val="16"/>
                  <w:u w:val="none"/>
                  <w:shd w:fill="auto" w:val="clear"/>
                </w:rPr>
                <w:t>nasledie@admin-smolensk.ru</w:t>
              </w:r>
            </w:hyperlink>
          </w:p>
        </w:tc>
      </w:tr>
      <w:tr>
        <w:trPr>
          <w:trHeight w:val="1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3">
              <w:r>
                <w:rPr>
                  <w:rFonts w:ascii="Liberation Serif" w:hAnsi="Liberation Serif"/>
                  <w:b w:val="false"/>
                  <w:bCs w:val="false"/>
                  <w:color w:val="000000"/>
                  <w:sz w:val="16"/>
                  <w:szCs w:val="16"/>
                  <w:u w:val="none"/>
                  <w:shd w:fill="auto" w:val="clear"/>
                </w:rPr>
                <w:t>mirsud1@admin-smolensk.ru</w:t>
              </w:r>
            </w:hyperlink>
          </w:p>
        </w:tc>
      </w:tr>
      <w:tr>
        <w:trPr>
          <w:trHeight w:val="188" w:hRule="atLeast"/>
        </w:trPr>
        <w:tc>
          <w:tcPr>
            <w:tcW w:w="7711" w:type="dxa"/>
            <w:tcBorders/>
            <w:vAlign w:val="center"/>
          </w:tcPr>
          <w:p>
            <w:pPr>
              <w:pStyle w:val="Normal"/>
              <w:widowControl w:val="false"/>
              <w:spacing w:before="0" w:after="0"/>
              <w:jc w:val="left"/>
              <w:rPr>
                <w:sz w:val="4"/>
                <w:szCs w:val="4"/>
              </w:rPr>
            </w:pPr>
            <w:r>
              <w:rPr>
                <w:sz w:val="4"/>
                <w:szCs w:val="4"/>
              </w:rPr>
            </w:r>
          </w:p>
        </w:tc>
        <w:tc>
          <w:tcPr>
            <w:tcW w:w="2893" w:type="dxa"/>
            <w:tcBorders/>
            <w:vAlign w:val="center"/>
          </w:tcPr>
          <w:p>
            <w:pPr>
              <w:pStyle w:val="Normal"/>
              <w:widowControl w:val="false"/>
              <w:spacing w:before="0" w:after="0"/>
              <w:jc w:val="left"/>
              <w:rPr>
                <w:sz w:val="4"/>
                <w:szCs w:val="4"/>
              </w:rPr>
            </w:pPr>
            <w:r>
              <w:rPr>
                <w:sz w:val="4"/>
                <w:szCs w:val="4"/>
              </w:rPr>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u w:val="single"/>
              </w:rPr>
              <w:t>2spsch-67@mail.ru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lineRule="auto" w:line="240" w:before="0" w:after="0"/>
      <w:ind w:left="0" w:right="0"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left="0" w:right="0"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8520"/>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right="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left="0" w:right="0"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right="0"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left="0" w:right="0" w:firstLine="709"/>
    </w:pPr>
    <w:rPr>
      <w:sz w:val="28"/>
      <w:szCs w:val="28"/>
    </w:rPr>
  </w:style>
  <w:style w:type="paragraph" w:styleId="29" w:customStyle="1">
    <w:name w:val="Основной текст2"/>
    <w:basedOn w:val="Normal"/>
    <w:qFormat/>
    <w:pPr>
      <w:shd w:val="clear" w:color="auto" w:fill="FFFFFF"/>
      <w:spacing w:lineRule="exact" w:line="317"/>
      <w:ind w:left="0" w:right="0"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left="0" w:right="0"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left="0" w:right="0"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left="0" w:right="0" w:firstLine="888"/>
    </w:pPr>
    <w:rPr>
      <w:rFonts w:eastAsia="Calibri"/>
      <w:sz w:val="24"/>
      <w:szCs w:val="24"/>
    </w:rPr>
  </w:style>
  <w:style w:type="paragraph" w:styleId="214" w:customStyle="1">
    <w:name w:val="???????? ????? ? ???????? 2"/>
    <w:basedOn w:val="Normal"/>
    <w:qFormat/>
    <w:pPr>
      <w:widowControl/>
      <w:spacing w:lineRule="auto" w:line="360"/>
      <w:ind w:left="0" w:right="0"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left="0" w:right="0"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right="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right="0"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right="0"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20007</TotalTime>
  <Application>LibreOffice/7.5.2.1$Linux_X86_64 LibreOffice_project/50$Build-1</Application>
  <AppVersion>15.0000</AppVersion>
  <Pages>10</Pages>
  <Words>3302</Words>
  <Characters>27460</Characters>
  <CharactersWithSpaces>30505</CharactersWithSpaces>
  <Paragraphs>486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2024-01-23T13:05:58Z</dcterms:modified>
  <cp:revision>6295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